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78C3" w:rsidRDefault="00F618ED" w:rsidP="00EF78C3">
      <w:pPr>
        <w:pStyle w:val="Header"/>
        <w:tabs>
          <w:tab w:val="clear" w:pos="4536"/>
        </w:tabs>
      </w:pPr>
      <w:bookmarkStart w:id="0" w:name="_GoBack"/>
      <w:bookmarkEnd w:id="0"/>
      <w:r w:rsidRPr="00446F9D">
        <w:t xml:space="preserve">TSG-RAN WG1 </w:t>
      </w:r>
      <w:r w:rsidR="00802FBE">
        <w:t>#90bis</w:t>
      </w:r>
      <w:r w:rsidRPr="00446F9D">
        <w:tab/>
      </w:r>
      <w:r w:rsidR="00EF78C3" w:rsidRPr="00EF78C3">
        <w:t xml:space="preserve">R1-1718785      </w:t>
      </w:r>
    </w:p>
    <w:p w:rsidR="00F618ED" w:rsidRPr="000833FA" w:rsidRDefault="00802FBE" w:rsidP="00EF78C3">
      <w:pPr>
        <w:pStyle w:val="Header"/>
        <w:tabs>
          <w:tab w:val="clear" w:pos="4536"/>
        </w:tabs>
        <w:rPr>
          <w:color w:val="000000"/>
        </w:rPr>
      </w:pPr>
      <w:r>
        <w:t>Prague, Czech Republic, October 9 – 13,</w:t>
      </w:r>
      <w:r w:rsidR="0063517D">
        <w:t xml:space="preserve"> 2017</w:t>
      </w:r>
    </w:p>
    <w:p w:rsidR="00F618ED" w:rsidRPr="000833FA" w:rsidRDefault="00F618ED" w:rsidP="00F618ED">
      <w:pPr>
        <w:pStyle w:val="Header"/>
      </w:pPr>
    </w:p>
    <w:p w:rsidR="00F618ED" w:rsidRPr="0003368D" w:rsidRDefault="00F618ED" w:rsidP="00F618ED">
      <w:pPr>
        <w:pStyle w:val="Header"/>
        <w:tabs>
          <w:tab w:val="clear" w:pos="4536"/>
          <w:tab w:val="left" w:pos="1800"/>
        </w:tabs>
        <w:ind w:left="1800" w:hanging="1800"/>
      </w:pPr>
      <w:r w:rsidRPr="0003368D">
        <w:t>Source:</w:t>
      </w:r>
      <w:r w:rsidRPr="0003368D">
        <w:tab/>
        <w:t>Ericsson</w:t>
      </w:r>
      <w:r w:rsidR="00E34104">
        <w:t xml:space="preserve"> </w:t>
      </w:r>
    </w:p>
    <w:p w:rsidR="00F618ED" w:rsidRPr="00E220C0" w:rsidRDefault="00F618ED" w:rsidP="00F618ED">
      <w:pPr>
        <w:pStyle w:val="Header"/>
        <w:tabs>
          <w:tab w:val="clear" w:pos="4536"/>
          <w:tab w:val="left" w:pos="1800"/>
        </w:tabs>
      </w:pPr>
      <w:r w:rsidRPr="0003368D">
        <w:t>Title:</w:t>
      </w:r>
      <w:bookmarkStart w:id="1" w:name="Title"/>
      <w:bookmarkEnd w:id="1"/>
      <w:r w:rsidRPr="0003368D">
        <w:tab/>
      </w:r>
      <w:r w:rsidR="00262FC3">
        <w:t xml:space="preserve">Summary of </w:t>
      </w:r>
      <w:r w:rsidR="00C60FA1">
        <w:t>7.3.1.4</w:t>
      </w:r>
      <w:r w:rsidR="00365BA9">
        <w:t xml:space="preserve"> (</w:t>
      </w:r>
      <w:r w:rsidR="00365BA9" w:rsidRPr="00365BA9">
        <w:t>DCI contents and formats</w:t>
      </w:r>
      <w:r w:rsidR="00365BA9">
        <w:t>)</w:t>
      </w:r>
    </w:p>
    <w:p w:rsidR="00F618ED" w:rsidRPr="00E220C0" w:rsidRDefault="00F618ED" w:rsidP="00F618ED">
      <w:pPr>
        <w:pStyle w:val="Header"/>
        <w:tabs>
          <w:tab w:val="left" w:pos="1800"/>
        </w:tabs>
      </w:pPr>
      <w:r w:rsidRPr="00E220C0">
        <w:t>Agenda Item:</w:t>
      </w:r>
      <w:bookmarkStart w:id="2" w:name="Source"/>
      <w:bookmarkEnd w:id="2"/>
      <w:r w:rsidRPr="00E220C0">
        <w:tab/>
      </w:r>
      <w:r w:rsidR="004F430F">
        <w:t>7</w:t>
      </w:r>
      <w:r w:rsidR="00900A98">
        <w:t>.3.1</w:t>
      </w:r>
      <w:r w:rsidR="00E25B87">
        <w:t>.</w:t>
      </w:r>
      <w:r w:rsidR="00900A98">
        <w:t>4</w:t>
      </w:r>
    </w:p>
    <w:p w:rsidR="00F618ED" w:rsidRPr="0003368D" w:rsidRDefault="00F618ED" w:rsidP="00F618ED">
      <w:pPr>
        <w:pStyle w:val="Header"/>
        <w:tabs>
          <w:tab w:val="left" w:pos="1800"/>
        </w:tabs>
      </w:pPr>
      <w:r w:rsidRPr="00E220C0">
        <w:t>Document for:</w:t>
      </w:r>
      <w:r w:rsidRPr="0003368D">
        <w:tab/>
      </w:r>
      <w:bookmarkStart w:id="3" w:name="DocumentFor"/>
      <w:bookmarkEnd w:id="3"/>
      <w:r w:rsidRPr="0003368D">
        <w:t xml:space="preserve">Discussion </w:t>
      </w:r>
      <w:r>
        <w:t>and Decision</w:t>
      </w:r>
    </w:p>
    <w:p w:rsidR="00F618ED" w:rsidRPr="002100D2" w:rsidRDefault="00F618ED" w:rsidP="00F618ED">
      <w:pPr>
        <w:pBdr>
          <w:bottom w:val="single" w:sz="4" w:space="1" w:color="auto"/>
        </w:pBdr>
        <w:tabs>
          <w:tab w:val="left" w:pos="2552"/>
        </w:tabs>
      </w:pPr>
    </w:p>
    <w:p w:rsidR="00F618ED" w:rsidRDefault="00FF199B" w:rsidP="00D92AB5">
      <w:pPr>
        <w:pStyle w:val="Heading1"/>
      </w:pPr>
      <w:r>
        <w:t>Introduction</w:t>
      </w:r>
    </w:p>
    <w:p w:rsidR="00802FBE" w:rsidRDefault="00D92AB5" w:rsidP="00802FBE">
      <w:pPr>
        <w:pStyle w:val="BodyText"/>
      </w:pPr>
      <w:r>
        <w:t xml:space="preserve">In the following, some questions relevant to </w:t>
      </w:r>
      <w:r w:rsidR="001B64CA">
        <w:t>7.3.1.4</w:t>
      </w:r>
      <w:r w:rsidR="00945406">
        <w:t xml:space="preserve"> is provided based on the views expressed in</w:t>
      </w:r>
      <w:r w:rsidR="00172B21">
        <w:t xml:space="preserve"> the contributions listed in the appendix</w:t>
      </w:r>
      <w:r w:rsidR="00857E6D">
        <w:t xml:space="preserve"> (</w:t>
      </w:r>
      <w:r w:rsidR="00857E6D" w:rsidRPr="00857E6D">
        <w:t>R1-1718722</w:t>
      </w:r>
      <w:r w:rsidR="00857E6D">
        <w:t xml:space="preserve"> is related to SPS/grant free transmission)</w:t>
      </w:r>
      <w:r w:rsidR="00172B21">
        <w:t>. The following questions were identified:</w:t>
      </w:r>
    </w:p>
    <w:p w:rsidR="00172B21" w:rsidRDefault="00172B21" w:rsidP="00172B21">
      <w:pPr>
        <w:pStyle w:val="BodyText"/>
        <w:numPr>
          <w:ilvl w:val="0"/>
          <w:numId w:val="30"/>
        </w:numPr>
      </w:pPr>
      <w:r>
        <w:t>The use of a</w:t>
      </w:r>
      <w:r w:rsidR="005C77FC">
        <w:t>n</w:t>
      </w:r>
      <w:r>
        <w:t xml:space="preserve"> identifier (or header) to enable multiple DCI formats to use the same DCI size</w:t>
      </w:r>
    </w:p>
    <w:p w:rsidR="00172B21" w:rsidRDefault="00172B21" w:rsidP="00172B21">
      <w:pPr>
        <w:pStyle w:val="BodyText"/>
        <w:numPr>
          <w:ilvl w:val="0"/>
          <w:numId w:val="30"/>
        </w:numPr>
      </w:pPr>
      <w:r>
        <w:t>The size of the “fallback” DC</w:t>
      </w:r>
      <w:r w:rsidR="002D263D">
        <w:t>I</w:t>
      </w:r>
      <w:r>
        <w:t xml:space="preserve"> message</w:t>
      </w:r>
    </w:p>
    <w:p w:rsidR="005D04D6" w:rsidRDefault="005D04D6" w:rsidP="005D04D6">
      <w:pPr>
        <w:pStyle w:val="BodyText"/>
        <w:numPr>
          <w:ilvl w:val="0"/>
          <w:numId w:val="30"/>
        </w:numPr>
      </w:pPr>
      <w:r>
        <w:t>DCI content</w:t>
      </w:r>
    </w:p>
    <w:p w:rsidR="00106665" w:rsidRDefault="00106665" w:rsidP="00172B21">
      <w:pPr>
        <w:pStyle w:val="BodyText"/>
        <w:numPr>
          <w:ilvl w:val="0"/>
          <w:numId w:val="30"/>
        </w:numPr>
      </w:pPr>
      <w:r>
        <w:t>Uplink waveform (OFDM or DFTS-OFDM) scheduled by the “fallback DCI”</w:t>
      </w:r>
    </w:p>
    <w:p w:rsidR="005D04D6" w:rsidRDefault="00106665" w:rsidP="005D04D6">
      <w:pPr>
        <w:pStyle w:val="BodyText"/>
        <w:numPr>
          <w:ilvl w:val="0"/>
          <w:numId w:val="30"/>
        </w:numPr>
      </w:pPr>
      <w:r>
        <w:t>Activation/deactivation of CA/BWP – MAC CE or DC</w:t>
      </w:r>
      <w:r w:rsidR="005D04D6">
        <w:t>I</w:t>
      </w:r>
    </w:p>
    <w:p w:rsidR="00945406" w:rsidRDefault="00945406" w:rsidP="00945406">
      <w:pPr>
        <w:pStyle w:val="Heading1"/>
      </w:pPr>
      <w:r>
        <w:t>Identifier to align multiple DCI formats with one DCI size</w:t>
      </w:r>
    </w:p>
    <w:p w:rsidR="00945406" w:rsidRDefault="005053EA" w:rsidP="00945406">
      <w:pPr>
        <w:pStyle w:val="BodyText"/>
      </w:pPr>
      <w:r>
        <w:t>The number of blind decoding in the UE depends on the DCI size</w:t>
      </w:r>
      <w:r w:rsidR="002D263D">
        <w:t xml:space="preserve"> (and not necessarily on the content)</w:t>
      </w:r>
      <w:r>
        <w:t xml:space="preserve">. </w:t>
      </w:r>
      <w:r w:rsidR="00945406">
        <w:t>The possibility to use some form of identifier (e.g. an explicit header or implicit as part of the RNTI or CRC) to distinguish multiple DCI formats using the same DC</w:t>
      </w:r>
      <w:r>
        <w:t>I</w:t>
      </w:r>
      <w:r w:rsidR="00945406">
        <w:t xml:space="preserve"> size has been discussed before and it brought up in multiple proposals</w:t>
      </w:r>
      <w:r w:rsidR="002D263D">
        <w:t xml:space="preserve">. </w:t>
      </w:r>
    </w:p>
    <w:p w:rsidR="002D263D" w:rsidRDefault="00CD1737" w:rsidP="002D263D">
      <w:pPr>
        <w:pStyle w:val="BodyText"/>
        <w:numPr>
          <w:ilvl w:val="0"/>
          <w:numId w:val="31"/>
        </w:numPr>
      </w:pPr>
      <w:r>
        <w:t>Does e</w:t>
      </w:r>
      <w:r w:rsidR="002D263D">
        <w:t xml:space="preserve">ach DCI format </w:t>
      </w:r>
      <w:r>
        <w:t>contain</w:t>
      </w:r>
      <w:r w:rsidR="002D263D">
        <w:t xml:space="preserve"> an identifier (e.g. an explicit header or implicit as part of the RNTI or CRC) to distinguish multiple DCI formats with the</w:t>
      </w:r>
      <w:r>
        <w:t xml:space="preserve"> same DCI size?</w:t>
      </w:r>
    </w:p>
    <w:p w:rsidR="00CD1737" w:rsidRDefault="00CD1737" w:rsidP="00CD1737">
      <w:pPr>
        <w:pStyle w:val="BodyText"/>
      </w:pPr>
      <w:r>
        <w:t>At least the contributions from Huawei, Vivo, CATT, LG, Qualcomm, and Nokia seems to support this view. Samsung was open to consider it. No contribution seems to oppose the idea, hence it might be possible to agree on “yes” as the answer to the question above.</w:t>
      </w:r>
    </w:p>
    <w:p w:rsidR="002D263D" w:rsidRDefault="004D7FE0" w:rsidP="00106665">
      <w:pPr>
        <w:pStyle w:val="Heading1"/>
      </w:pPr>
      <w:r>
        <w:t>Size of fallback DCI</w:t>
      </w:r>
    </w:p>
    <w:p w:rsidR="004D7FE0" w:rsidRDefault="004D7FE0" w:rsidP="004D7FE0">
      <w:pPr>
        <w:pStyle w:val="BodyText"/>
      </w:pPr>
      <w:r>
        <w:t xml:space="preserve">At the RAN1 NR </w:t>
      </w:r>
      <w:proofErr w:type="spellStart"/>
      <w:r>
        <w:t>AdHoc</w:t>
      </w:r>
      <w:proofErr w:type="spellEnd"/>
      <w:r>
        <w:t xml:space="preserve"> #3 it was agreed to have at least two DCI sizes, one size used (among other) to support a “fallback” DCI during RRC reconfiguration, and one size which depends on RRC configuration. There is also need for a (predefined) DCI size for common messages such as paging, RMSI scheduling, etc. Two </w:t>
      </w:r>
      <w:r w:rsidR="00CD1737">
        <w:t>questions</w:t>
      </w:r>
      <w:r>
        <w:t xml:space="preserve"> raised by several contribution</w:t>
      </w:r>
      <w:r w:rsidR="00CD1737">
        <w:t>s (at least Samsung, LG, and Panasonic) are whether</w:t>
      </w:r>
    </w:p>
    <w:p w:rsidR="004D7FE0" w:rsidRDefault="00CD1737" w:rsidP="004D7FE0">
      <w:pPr>
        <w:pStyle w:val="BodyText"/>
        <w:numPr>
          <w:ilvl w:val="0"/>
          <w:numId w:val="31"/>
        </w:numPr>
      </w:pPr>
      <w:r>
        <w:t>Is t</w:t>
      </w:r>
      <w:r w:rsidR="004D7FE0">
        <w:t>he size of the “fallback DCI” the same for DL and UL?</w:t>
      </w:r>
    </w:p>
    <w:p w:rsidR="004D7FE0" w:rsidRDefault="00CD1737" w:rsidP="004D7FE0">
      <w:pPr>
        <w:pStyle w:val="BodyText"/>
        <w:numPr>
          <w:ilvl w:val="0"/>
          <w:numId w:val="31"/>
        </w:numPr>
      </w:pPr>
      <w:r>
        <w:t>Is t</w:t>
      </w:r>
      <w:r w:rsidR="004D7FE0">
        <w:t xml:space="preserve">he size of the “fallback DCI” the same as the size of the DCI used for </w:t>
      </w:r>
      <w:r>
        <w:t>common messages (e.g. paging, RMSI scheduling)?</w:t>
      </w:r>
    </w:p>
    <w:p w:rsidR="00CD1737" w:rsidRDefault="00CD1737" w:rsidP="00CD1737">
      <w:pPr>
        <w:pStyle w:val="BodyText"/>
      </w:pPr>
      <w:r>
        <w:t>Based on the contributions it might be possible to agree with “yes” to both these questions (at least Samsung, LG, and Panasonic seems positive and no opposing views).</w:t>
      </w:r>
    </w:p>
    <w:p w:rsidR="000C5F12" w:rsidRDefault="000C5F12" w:rsidP="000C5F12">
      <w:pPr>
        <w:pStyle w:val="Heading1"/>
      </w:pPr>
      <w:r>
        <w:t>DCI content</w:t>
      </w:r>
    </w:p>
    <w:p w:rsidR="000C5F12" w:rsidRDefault="00AB5904" w:rsidP="00CD1737">
      <w:pPr>
        <w:pStyle w:val="BodyText"/>
      </w:pPr>
      <w:r>
        <w:t xml:space="preserve">A summary of the e-mail discussion on DCI content is discussed in a separate document, </w:t>
      </w:r>
      <w:r w:rsidRPr="00AB5904">
        <w:t>R1-1718630</w:t>
      </w:r>
      <w:r>
        <w:t>.</w:t>
      </w:r>
    </w:p>
    <w:p w:rsidR="006B21CA" w:rsidRDefault="006B21CA" w:rsidP="006B21CA">
      <w:pPr>
        <w:pStyle w:val="BodyText"/>
      </w:pPr>
      <w:r>
        <w:t>Some contributions briefly mentioned the DCI content but in general it seems to depend on the progress of other agenda items (e.g. MIMO schemes and QCL assumptions, resource allocation details, power control).</w:t>
      </w:r>
    </w:p>
    <w:p w:rsidR="006C7AB7" w:rsidRDefault="006C7AB7" w:rsidP="00CD1737">
      <w:pPr>
        <w:pStyle w:val="BodyText"/>
      </w:pPr>
      <w:r>
        <w:t>The following proposal was made on the reflector on trying to define at least some fields:</w:t>
      </w:r>
    </w:p>
    <w:p w:rsidR="006B21CA" w:rsidRDefault="006B21CA" w:rsidP="00CD1737">
      <w:pPr>
        <w:pStyle w:val="BodyText"/>
      </w:pPr>
      <w:r>
        <w:t>General:</w:t>
      </w:r>
    </w:p>
    <w:p w:rsidR="006B21CA" w:rsidRDefault="006B21CA" w:rsidP="006B21CA">
      <w:pPr>
        <w:numPr>
          <w:ilvl w:val="0"/>
          <w:numId w:val="35"/>
        </w:numPr>
      </w:pPr>
      <w:r>
        <w:t>For the RNTI, can we agree to 16 bits (as in LTE)?</w:t>
      </w:r>
    </w:p>
    <w:p w:rsidR="006B21CA" w:rsidRDefault="006B21CA" w:rsidP="006B21CA"/>
    <w:p w:rsidR="006B21CA" w:rsidRDefault="006B21CA" w:rsidP="006B21CA">
      <w:r>
        <w:t>Downlink:</w:t>
      </w:r>
    </w:p>
    <w:p w:rsidR="006C7AB7" w:rsidRDefault="006C7AB7" w:rsidP="006B21CA">
      <w:pPr>
        <w:numPr>
          <w:ilvl w:val="0"/>
          <w:numId w:val="35"/>
        </w:numPr>
      </w:pPr>
      <w:r>
        <w:lastRenderedPageBreak/>
        <w:t>PUCCH resource indicator, is 2 bits agreeable? The bits are used as index into a (configurable) table of ACK resources in time and frequency</w:t>
      </w:r>
    </w:p>
    <w:p w:rsidR="006C7AB7" w:rsidRDefault="006C7AB7" w:rsidP="006B21CA">
      <w:pPr>
        <w:numPr>
          <w:ilvl w:val="0"/>
          <w:numId w:val="35"/>
        </w:numPr>
      </w:pPr>
      <w:r>
        <w:t>PUCCH power control, is 2 bits (as in LTE) agreeable?</w:t>
      </w:r>
    </w:p>
    <w:p w:rsidR="006C7AB7" w:rsidRDefault="006C7AB7" w:rsidP="006C7AB7"/>
    <w:p w:rsidR="006B21CA" w:rsidRDefault="006B21CA" w:rsidP="006B21CA">
      <w:r>
        <w:t>Uplink:</w:t>
      </w:r>
    </w:p>
    <w:p w:rsidR="006C7AB7" w:rsidRDefault="006C7AB7" w:rsidP="006B21CA">
      <w:pPr>
        <w:pStyle w:val="ListParagraph"/>
        <w:numPr>
          <w:ilvl w:val="0"/>
          <w:numId w:val="36"/>
        </w:numPr>
      </w:pPr>
      <w:r>
        <w:t>PUSCH power control, is 2 bits (as in LTE) agreeable?</w:t>
      </w:r>
    </w:p>
    <w:p w:rsidR="006C7AB7" w:rsidRDefault="006C7AB7" w:rsidP="006C7AB7"/>
    <w:p w:rsidR="00CD1737" w:rsidRDefault="00CD1737" w:rsidP="00CD1737">
      <w:pPr>
        <w:pStyle w:val="Heading1"/>
      </w:pPr>
      <w:r>
        <w:t>Uplink waveform</w:t>
      </w:r>
    </w:p>
    <w:p w:rsidR="00E73C4A" w:rsidRDefault="00CD1737" w:rsidP="00CD1737">
      <w:pPr>
        <w:pStyle w:val="BodyText"/>
      </w:pPr>
      <w:r>
        <w:t xml:space="preserve">NR supports both OFDM and DFTS-OFDM as uplink waveforms. For random </w:t>
      </w:r>
      <w:r w:rsidR="00E73C4A">
        <w:t>access,</w:t>
      </w:r>
      <w:r>
        <w:t xml:space="preserve"> </w:t>
      </w:r>
      <w:r w:rsidR="00E73C4A">
        <w:t xml:space="preserve">it has been agreed that the waveform for </w:t>
      </w:r>
      <w:proofErr w:type="spellStart"/>
      <w:r w:rsidR="00E73C4A">
        <w:t>msg</w:t>
      </w:r>
      <w:proofErr w:type="spellEnd"/>
      <w:r w:rsidR="00E73C4A">
        <w:t xml:space="preserve"> 3 is provided as part of the system information, while for regular PUSCH transmission it is open how to indicate the waveform to use.</w:t>
      </w:r>
    </w:p>
    <w:p w:rsidR="00CD1737" w:rsidRDefault="00CD1737" w:rsidP="00CD1737">
      <w:pPr>
        <w:pStyle w:val="BodyText"/>
      </w:pPr>
      <w:r>
        <w:t xml:space="preserve">Two companies (Panasonic, Samsung) </w:t>
      </w:r>
      <w:r w:rsidR="00E73C4A">
        <w:t>suggested that the uplink “fallback DCI” always assume DFTS-OFDM.</w:t>
      </w:r>
    </w:p>
    <w:p w:rsidR="00E73C4A" w:rsidRDefault="00E73C4A" w:rsidP="00CD1737">
      <w:pPr>
        <w:pStyle w:val="BodyText"/>
      </w:pPr>
      <w:r>
        <w:t xml:space="preserve">The topic is likely also touched upon under other agenda points and based a proposal on the (scares) input under 7.3.1.4 alone is difficult. Nevertheless, </w:t>
      </w:r>
    </w:p>
    <w:p w:rsidR="00E73C4A" w:rsidRDefault="00E73C4A" w:rsidP="00E73C4A">
      <w:pPr>
        <w:pStyle w:val="BodyText"/>
        <w:numPr>
          <w:ilvl w:val="0"/>
          <w:numId w:val="32"/>
        </w:numPr>
      </w:pPr>
      <w:r>
        <w:t>How to indicate the uplink waveform (OFDM or DFTS-OFDM) to use?</w:t>
      </w:r>
    </w:p>
    <w:p w:rsidR="00E73C4A" w:rsidRDefault="00E73C4A" w:rsidP="00E73C4A">
      <w:pPr>
        <w:pStyle w:val="BodyText"/>
        <w:numPr>
          <w:ilvl w:val="1"/>
          <w:numId w:val="32"/>
        </w:numPr>
      </w:pPr>
      <w:r>
        <w:t xml:space="preserve">Part of </w:t>
      </w:r>
      <w:proofErr w:type="spellStart"/>
      <w:r>
        <w:t>sysinfo</w:t>
      </w:r>
      <w:proofErr w:type="spellEnd"/>
      <w:r>
        <w:t>? UE-specific RRC? Part of MCS signaling? Explicit indication in the DCI? Linked to the DCI format? …</w:t>
      </w:r>
    </w:p>
    <w:p w:rsidR="00CD1737" w:rsidRDefault="000C5F12" w:rsidP="000C5F12">
      <w:pPr>
        <w:pStyle w:val="Heading1"/>
      </w:pPr>
      <w:r>
        <w:t>DCI or MAC-CE based activation/deactivation</w:t>
      </w:r>
    </w:p>
    <w:p w:rsidR="000C5F12" w:rsidRDefault="000C5F12" w:rsidP="000C5F12">
      <w:pPr>
        <w:pStyle w:val="BodyText"/>
      </w:pPr>
      <w:r>
        <w:t>One company (Qualcomm) provided a discussion whether CA/BWP activation/deactivation should be based on DCI or MAC-CE. The proposal is to rely on DCI signaling for CA/BWP activation/deactivation.</w:t>
      </w:r>
    </w:p>
    <w:p w:rsidR="000C5F12" w:rsidRPr="000C5F12" w:rsidRDefault="000C5F12" w:rsidP="000C5F12">
      <w:pPr>
        <w:pStyle w:val="BodyText"/>
      </w:pPr>
      <w:r>
        <w:t>A similar question can be asked in general (the MIMO session has discussed MAC CE). If MAC-CE is used RAN2 needs to be involved (they may have a view on RRC vs MAC-CE).</w:t>
      </w:r>
    </w:p>
    <w:p w:rsidR="00AC5D2E" w:rsidRDefault="00AC5D2E" w:rsidP="00945406">
      <w:pPr>
        <w:pStyle w:val="Heading1"/>
        <w:numPr>
          <w:ilvl w:val="0"/>
          <w:numId w:val="0"/>
        </w:numPr>
      </w:pPr>
    </w:p>
    <w:p w:rsidR="00945406" w:rsidRPr="00945406" w:rsidRDefault="00945406" w:rsidP="00945406">
      <w:pPr>
        <w:pStyle w:val="Heading1"/>
        <w:numPr>
          <w:ilvl w:val="0"/>
          <w:numId w:val="0"/>
        </w:numPr>
      </w:pPr>
      <w:r>
        <w:t>Appendix: Contributions used as basis for the summary</w:t>
      </w:r>
    </w:p>
    <w:p w:rsidR="00945406" w:rsidRDefault="00945406" w:rsidP="00945406">
      <w:pPr>
        <w:pStyle w:val="BodyText"/>
      </w:pPr>
    </w:p>
    <w:tbl>
      <w:tblPr>
        <w:tblStyle w:val="TableGrid"/>
        <w:tblW w:w="0" w:type="auto"/>
        <w:tblLook w:val="04A0" w:firstRow="1" w:lastRow="0" w:firstColumn="1" w:lastColumn="0" w:noHBand="0" w:noVBand="1"/>
      </w:tblPr>
      <w:tblGrid>
        <w:gridCol w:w="1271"/>
        <w:gridCol w:w="4394"/>
        <w:gridCol w:w="3397"/>
      </w:tblGrid>
      <w:tr w:rsidR="00945406" w:rsidRPr="00945406" w:rsidTr="00C2767A">
        <w:tc>
          <w:tcPr>
            <w:tcW w:w="1271" w:type="dxa"/>
          </w:tcPr>
          <w:p w:rsidR="00945406" w:rsidRPr="00945406" w:rsidRDefault="00945406" w:rsidP="00C2767A">
            <w:pPr>
              <w:pStyle w:val="BodyText"/>
            </w:pPr>
            <w:r w:rsidRPr="00945406">
              <w:t>R1-1717064</w:t>
            </w:r>
          </w:p>
        </w:tc>
        <w:tc>
          <w:tcPr>
            <w:tcW w:w="4394" w:type="dxa"/>
          </w:tcPr>
          <w:p w:rsidR="00945406" w:rsidRPr="00945406" w:rsidRDefault="00945406" w:rsidP="00C2767A">
            <w:pPr>
              <w:pStyle w:val="BodyText"/>
            </w:pPr>
            <w:r w:rsidRPr="00945406">
              <w:t>DCI contents and formats in NR</w:t>
            </w:r>
          </w:p>
        </w:tc>
        <w:tc>
          <w:tcPr>
            <w:tcW w:w="3397" w:type="dxa"/>
          </w:tcPr>
          <w:p w:rsidR="00945406" w:rsidRPr="00945406" w:rsidRDefault="00945406" w:rsidP="00C2767A">
            <w:pPr>
              <w:pStyle w:val="BodyText"/>
            </w:pPr>
            <w:r w:rsidRPr="00945406">
              <w:t xml:space="preserve">Huawei, </w:t>
            </w:r>
            <w:proofErr w:type="spellStart"/>
            <w:r w:rsidRPr="00945406">
              <w:t>HiSilicon</w:t>
            </w:r>
            <w:proofErr w:type="spellEnd"/>
          </w:p>
        </w:tc>
      </w:tr>
      <w:tr w:rsidR="00945406" w:rsidRPr="00945406" w:rsidTr="00C2767A">
        <w:tc>
          <w:tcPr>
            <w:tcW w:w="1271" w:type="dxa"/>
          </w:tcPr>
          <w:p w:rsidR="00945406" w:rsidRPr="00945406" w:rsidRDefault="00945406" w:rsidP="00C2767A">
            <w:pPr>
              <w:pStyle w:val="BodyText"/>
            </w:pPr>
            <w:r w:rsidRPr="00945406">
              <w:t>R1-1717486</w:t>
            </w:r>
          </w:p>
        </w:tc>
        <w:tc>
          <w:tcPr>
            <w:tcW w:w="4394" w:type="dxa"/>
          </w:tcPr>
          <w:p w:rsidR="00945406" w:rsidRPr="00945406" w:rsidRDefault="00945406" w:rsidP="00C2767A">
            <w:pPr>
              <w:pStyle w:val="BodyText"/>
            </w:pPr>
            <w:r w:rsidRPr="00945406">
              <w:t>DCI format size and blind decoding</w:t>
            </w:r>
          </w:p>
        </w:tc>
        <w:tc>
          <w:tcPr>
            <w:tcW w:w="3397" w:type="dxa"/>
          </w:tcPr>
          <w:p w:rsidR="00945406" w:rsidRPr="00945406" w:rsidRDefault="00AC5D2E" w:rsidP="00C2767A">
            <w:pPr>
              <w:pStyle w:val="BodyText"/>
            </w:pPr>
            <w:r w:rsidRPr="00945406">
              <w:t>V</w:t>
            </w:r>
            <w:r w:rsidR="00945406" w:rsidRPr="00945406">
              <w:t>ivo</w:t>
            </w:r>
          </w:p>
        </w:tc>
      </w:tr>
      <w:tr w:rsidR="00945406" w:rsidRPr="00945406" w:rsidTr="00C2767A">
        <w:tc>
          <w:tcPr>
            <w:tcW w:w="1271" w:type="dxa"/>
          </w:tcPr>
          <w:p w:rsidR="00945406" w:rsidRPr="00945406" w:rsidRDefault="00945406" w:rsidP="00C2767A">
            <w:pPr>
              <w:pStyle w:val="BodyText"/>
            </w:pPr>
            <w:r w:rsidRPr="00945406">
              <w:t>R1-1717644</w:t>
            </w:r>
          </w:p>
        </w:tc>
        <w:tc>
          <w:tcPr>
            <w:tcW w:w="4394" w:type="dxa"/>
          </w:tcPr>
          <w:p w:rsidR="00945406" w:rsidRPr="00945406" w:rsidRDefault="00945406" w:rsidP="00C2767A">
            <w:pPr>
              <w:pStyle w:val="BodyText"/>
            </w:pPr>
            <w:r w:rsidRPr="00945406">
              <w:t>DCI Contents and Formats</w:t>
            </w:r>
          </w:p>
        </w:tc>
        <w:tc>
          <w:tcPr>
            <w:tcW w:w="3397" w:type="dxa"/>
          </w:tcPr>
          <w:p w:rsidR="00945406" w:rsidRPr="00945406" w:rsidRDefault="00945406" w:rsidP="00C2767A">
            <w:pPr>
              <w:pStyle w:val="BodyText"/>
            </w:pPr>
            <w:r w:rsidRPr="00945406">
              <w:t>Samsung</w:t>
            </w:r>
          </w:p>
        </w:tc>
      </w:tr>
      <w:tr w:rsidR="00945406" w:rsidRPr="00945406" w:rsidTr="00C2767A">
        <w:tc>
          <w:tcPr>
            <w:tcW w:w="1271" w:type="dxa"/>
          </w:tcPr>
          <w:p w:rsidR="00945406" w:rsidRPr="00945406" w:rsidRDefault="00945406" w:rsidP="00C2767A">
            <w:pPr>
              <w:pStyle w:val="BodyText"/>
            </w:pPr>
            <w:r w:rsidRPr="00945406">
              <w:t>R1-1717825</w:t>
            </w:r>
          </w:p>
        </w:tc>
        <w:tc>
          <w:tcPr>
            <w:tcW w:w="4394" w:type="dxa"/>
          </w:tcPr>
          <w:p w:rsidR="00945406" w:rsidRPr="00945406" w:rsidRDefault="00945406" w:rsidP="00C2767A">
            <w:pPr>
              <w:pStyle w:val="BodyText"/>
            </w:pPr>
            <w:r w:rsidRPr="00945406">
              <w:t>Discussion on NR DCI formats</w:t>
            </w:r>
          </w:p>
        </w:tc>
        <w:tc>
          <w:tcPr>
            <w:tcW w:w="3397" w:type="dxa"/>
          </w:tcPr>
          <w:p w:rsidR="00945406" w:rsidRPr="00945406" w:rsidRDefault="00945406" w:rsidP="00C2767A">
            <w:pPr>
              <w:pStyle w:val="BodyText"/>
            </w:pPr>
            <w:r w:rsidRPr="00945406">
              <w:t>CATT</w:t>
            </w:r>
          </w:p>
        </w:tc>
      </w:tr>
      <w:tr w:rsidR="00945406" w:rsidRPr="00945406" w:rsidTr="00C2767A">
        <w:tc>
          <w:tcPr>
            <w:tcW w:w="1271" w:type="dxa"/>
          </w:tcPr>
          <w:p w:rsidR="00945406" w:rsidRPr="00945406" w:rsidRDefault="00945406" w:rsidP="00C2767A">
            <w:pPr>
              <w:pStyle w:val="BodyText"/>
            </w:pPr>
            <w:r w:rsidRPr="00945406">
              <w:t>R1-1717886</w:t>
            </w:r>
          </w:p>
        </w:tc>
        <w:tc>
          <w:tcPr>
            <w:tcW w:w="4394" w:type="dxa"/>
          </w:tcPr>
          <w:p w:rsidR="00945406" w:rsidRPr="00945406" w:rsidRDefault="00945406" w:rsidP="00C2767A">
            <w:pPr>
              <w:pStyle w:val="BodyText"/>
            </w:pPr>
            <w:r w:rsidRPr="00945406">
              <w:t>Discussion on NR DCI format design</w:t>
            </w:r>
          </w:p>
        </w:tc>
        <w:tc>
          <w:tcPr>
            <w:tcW w:w="3397" w:type="dxa"/>
          </w:tcPr>
          <w:p w:rsidR="00945406" w:rsidRPr="00945406" w:rsidRDefault="00945406" w:rsidP="00C2767A">
            <w:pPr>
              <w:pStyle w:val="BodyText"/>
            </w:pPr>
            <w:r w:rsidRPr="00945406">
              <w:t>CMCC</w:t>
            </w:r>
          </w:p>
        </w:tc>
      </w:tr>
      <w:tr w:rsidR="00945406" w:rsidRPr="00945406" w:rsidTr="00C2767A">
        <w:tc>
          <w:tcPr>
            <w:tcW w:w="1271" w:type="dxa"/>
          </w:tcPr>
          <w:p w:rsidR="00945406" w:rsidRPr="00945406" w:rsidRDefault="00945406" w:rsidP="00C2767A">
            <w:pPr>
              <w:pStyle w:val="BodyText"/>
            </w:pPr>
            <w:r w:rsidRPr="00945406">
              <w:t>R1-1717954</w:t>
            </w:r>
          </w:p>
        </w:tc>
        <w:tc>
          <w:tcPr>
            <w:tcW w:w="4394" w:type="dxa"/>
          </w:tcPr>
          <w:p w:rsidR="00945406" w:rsidRPr="00945406" w:rsidRDefault="00945406" w:rsidP="00C2767A">
            <w:pPr>
              <w:pStyle w:val="BodyText"/>
            </w:pPr>
            <w:r w:rsidRPr="00945406">
              <w:t>Further discussion on DCI formats</w:t>
            </w:r>
          </w:p>
        </w:tc>
        <w:tc>
          <w:tcPr>
            <w:tcW w:w="3397" w:type="dxa"/>
          </w:tcPr>
          <w:p w:rsidR="00945406" w:rsidRPr="00945406" w:rsidRDefault="00945406" w:rsidP="00C2767A">
            <w:pPr>
              <w:pStyle w:val="BodyText"/>
            </w:pPr>
            <w:r w:rsidRPr="00945406">
              <w:t>LG Electronics</w:t>
            </w:r>
          </w:p>
        </w:tc>
      </w:tr>
      <w:tr w:rsidR="00945406" w:rsidRPr="00945406" w:rsidTr="00C2767A">
        <w:tc>
          <w:tcPr>
            <w:tcW w:w="1271" w:type="dxa"/>
          </w:tcPr>
          <w:p w:rsidR="00945406" w:rsidRPr="00945406" w:rsidRDefault="00945406" w:rsidP="00C2767A">
            <w:pPr>
              <w:pStyle w:val="BodyText"/>
            </w:pPr>
            <w:r w:rsidRPr="00945406">
              <w:t>R1-1718045</w:t>
            </w:r>
          </w:p>
        </w:tc>
        <w:tc>
          <w:tcPr>
            <w:tcW w:w="4394" w:type="dxa"/>
          </w:tcPr>
          <w:p w:rsidR="00945406" w:rsidRPr="00945406" w:rsidRDefault="00945406" w:rsidP="00C2767A">
            <w:pPr>
              <w:pStyle w:val="BodyText"/>
            </w:pPr>
            <w:r w:rsidRPr="00945406">
              <w:t>Considerations on DCI formats and DCI contents</w:t>
            </w:r>
          </w:p>
        </w:tc>
        <w:tc>
          <w:tcPr>
            <w:tcW w:w="3397" w:type="dxa"/>
          </w:tcPr>
          <w:p w:rsidR="00945406" w:rsidRPr="00945406" w:rsidRDefault="00945406" w:rsidP="00C2767A">
            <w:pPr>
              <w:pStyle w:val="BodyText"/>
            </w:pPr>
            <w:r w:rsidRPr="00945406">
              <w:t>Guangdong OPPO Mobile Telecom</w:t>
            </w:r>
          </w:p>
        </w:tc>
      </w:tr>
      <w:tr w:rsidR="00945406" w:rsidRPr="00945406" w:rsidTr="00C2767A">
        <w:tc>
          <w:tcPr>
            <w:tcW w:w="1271" w:type="dxa"/>
          </w:tcPr>
          <w:p w:rsidR="00945406" w:rsidRPr="00945406" w:rsidRDefault="00945406" w:rsidP="00C2767A">
            <w:pPr>
              <w:pStyle w:val="BodyText"/>
            </w:pPr>
            <w:r w:rsidRPr="00945406">
              <w:t>R1-1718285</w:t>
            </w:r>
          </w:p>
        </w:tc>
        <w:tc>
          <w:tcPr>
            <w:tcW w:w="4394" w:type="dxa"/>
          </w:tcPr>
          <w:p w:rsidR="00945406" w:rsidRPr="00945406" w:rsidRDefault="00945406" w:rsidP="00C2767A">
            <w:pPr>
              <w:pStyle w:val="BodyText"/>
            </w:pPr>
            <w:r w:rsidRPr="00945406">
              <w:t>Discussion on DCI formats</w:t>
            </w:r>
          </w:p>
        </w:tc>
        <w:tc>
          <w:tcPr>
            <w:tcW w:w="3397" w:type="dxa"/>
          </w:tcPr>
          <w:p w:rsidR="00945406" w:rsidRPr="00945406" w:rsidRDefault="00945406" w:rsidP="00C2767A">
            <w:pPr>
              <w:pStyle w:val="BodyText"/>
            </w:pPr>
            <w:r w:rsidRPr="00945406">
              <w:t>Panasonic</w:t>
            </w:r>
          </w:p>
        </w:tc>
      </w:tr>
      <w:tr w:rsidR="00945406" w:rsidRPr="00945406" w:rsidTr="00C2767A">
        <w:tc>
          <w:tcPr>
            <w:tcW w:w="1271" w:type="dxa"/>
          </w:tcPr>
          <w:p w:rsidR="00945406" w:rsidRPr="00945406" w:rsidRDefault="00945406" w:rsidP="00C2767A">
            <w:pPr>
              <w:pStyle w:val="BodyText"/>
            </w:pPr>
            <w:r w:rsidRPr="00945406">
              <w:t>R1-1718325</w:t>
            </w:r>
          </w:p>
        </w:tc>
        <w:tc>
          <w:tcPr>
            <w:tcW w:w="4394" w:type="dxa"/>
          </w:tcPr>
          <w:p w:rsidR="00945406" w:rsidRPr="00945406" w:rsidRDefault="00945406" w:rsidP="00C2767A">
            <w:pPr>
              <w:pStyle w:val="BodyText"/>
            </w:pPr>
            <w:r w:rsidRPr="00945406">
              <w:t>Discussions on DCI formats in NR</w:t>
            </w:r>
          </w:p>
        </w:tc>
        <w:tc>
          <w:tcPr>
            <w:tcW w:w="3397" w:type="dxa"/>
          </w:tcPr>
          <w:p w:rsidR="00945406" w:rsidRPr="00945406" w:rsidRDefault="00945406" w:rsidP="00C2767A">
            <w:pPr>
              <w:pStyle w:val="BodyText"/>
            </w:pPr>
            <w:proofErr w:type="spellStart"/>
            <w:r w:rsidRPr="00945406">
              <w:t>MediaTek</w:t>
            </w:r>
            <w:proofErr w:type="spellEnd"/>
          </w:p>
        </w:tc>
      </w:tr>
      <w:tr w:rsidR="00945406" w:rsidRPr="00945406" w:rsidTr="00C2767A">
        <w:tc>
          <w:tcPr>
            <w:tcW w:w="1271" w:type="dxa"/>
          </w:tcPr>
          <w:p w:rsidR="00945406" w:rsidRPr="00945406" w:rsidRDefault="00945406" w:rsidP="00C2767A">
            <w:pPr>
              <w:pStyle w:val="BodyText"/>
            </w:pPr>
            <w:r w:rsidRPr="00945406">
              <w:t>R1-1718557</w:t>
            </w:r>
          </w:p>
        </w:tc>
        <w:tc>
          <w:tcPr>
            <w:tcW w:w="4394" w:type="dxa"/>
          </w:tcPr>
          <w:p w:rsidR="00945406" w:rsidRPr="00945406" w:rsidRDefault="00945406" w:rsidP="00C2767A">
            <w:pPr>
              <w:pStyle w:val="BodyText"/>
            </w:pPr>
            <w:r w:rsidRPr="00945406">
              <w:t>Discussion on DCI related issues</w:t>
            </w:r>
          </w:p>
        </w:tc>
        <w:tc>
          <w:tcPr>
            <w:tcW w:w="3397" w:type="dxa"/>
          </w:tcPr>
          <w:p w:rsidR="00945406" w:rsidRPr="00945406" w:rsidRDefault="00945406" w:rsidP="00C2767A">
            <w:pPr>
              <w:pStyle w:val="BodyText"/>
            </w:pPr>
            <w:r w:rsidRPr="00945406">
              <w:t>Qualcomm</w:t>
            </w:r>
          </w:p>
        </w:tc>
      </w:tr>
      <w:tr w:rsidR="00945406" w:rsidRPr="00945406" w:rsidTr="00C2767A">
        <w:tc>
          <w:tcPr>
            <w:tcW w:w="1271" w:type="dxa"/>
          </w:tcPr>
          <w:p w:rsidR="00945406" w:rsidRPr="00945406" w:rsidRDefault="00945406" w:rsidP="00C2767A">
            <w:pPr>
              <w:pStyle w:val="BodyText"/>
            </w:pPr>
            <w:r w:rsidRPr="00945406">
              <w:t>R1-1718604</w:t>
            </w:r>
          </w:p>
        </w:tc>
        <w:tc>
          <w:tcPr>
            <w:tcW w:w="4394" w:type="dxa"/>
          </w:tcPr>
          <w:p w:rsidR="00945406" w:rsidRPr="00945406" w:rsidRDefault="00945406" w:rsidP="00C2767A">
            <w:pPr>
              <w:pStyle w:val="BodyText"/>
            </w:pPr>
            <w:r w:rsidRPr="00945406">
              <w:t>On DCI formats, DCI content and the configurability of DCI fields in NR</w:t>
            </w:r>
          </w:p>
        </w:tc>
        <w:tc>
          <w:tcPr>
            <w:tcW w:w="3397" w:type="dxa"/>
          </w:tcPr>
          <w:p w:rsidR="00945406" w:rsidRPr="00945406" w:rsidRDefault="00945406" w:rsidP="00C2767A">
            <w:pPr>
              <w:pStyle w:val="BodyText"/>
            </w:pPr>
            <w:r w:rsidRPr="00945406">
              <w:t>Nokia, Nokia Shanghai Bell</w:t>
            </w:r>
          </w:p>
        </w:tc>
      </w:tr>
      <w:tr w:rsidR="00AC5D2E" w:rsidRPr="00945406" w:rsidTr="00C2767A">
        <w:tc>
          <w:tcPr>
            <w:tcW w:w="1271" w:type="dxa"/>
          </w:tcPr>
          <w:p w:rsidR="00AC5D2E" w:rsidRPr="00945406" w:rsidRDefault="00AC5D2E" w:rsidP="00C2767A">
            <w:pPr>
              <w:pStyle w:val="BodyText"/>
            </w:pPr>
            <w:r w:rsidRPr="00AC5D2E">
              <w:t>R1-1718630</w:t>
            </w:r>
          </w:p>
        </w:tc>
        <w:tc>
          <w:tcPr>
            <w:tcW w:w="4394" w:type="dxa"/>
          </w:tcPr>
          <w:p w:rsidR="00AC5D2E" w:rsidRPr="00945406" w:rsidRDefault="00AC5D2E" w:rsidP="00C2767A">
            <w:pPr>
              <w:pStyle w:val="BodyText"/>
            </w:pPr>
            <w:r w:rsidRPr="00AC5D2E">
              <w:t>Summary of e-mail Discussion on DCI Contents</w:t>
            </w:r>
          </w:p>
        </w:tc>
        <w:tc>
          <w:tcPr>
            <w:tcW w:w="3397" w:type="dxa"/>
          </w:tcPr>
          <w:p w:rsidR="00AC5D2E" w:rsidRPr="00945406" w:rsidRDefault="00AC5D2E" w:rsidP="00C2767A">
            <w:pPr>
              <w:pStyle w:val="BodyText"/>
            </w:pPr>
            <w:r w:rsidRPr="00AC5D2E">
              <w:t>Ericsson</w:t>
            </w:r>
          </w:p>
        </w:tc>
      </w:tr>
      <w:tr w:rsidR="00945406" w:rsidTr="00C2767A">
        <w:tc>
          <w:tcPr>
            <w:tcW w:w="1271" w:type="dxa"/>
          </w:tcPr>
          <w:p w:rsidR="00945406" w:rsidRPr="00945406" w:rsidRDefault="00945406" w:rsidP="00C2767A">
            <w:pPr>
              <w:pStyle w:val="BodyText"/>
            </w:pPr>
            <w:r w:rsidRPr="00945406">
              <w:t>R1-1718722</w:t>
            </w:r>
          </w:p>
        </w:tc>
        <w:tc>
          <w:tcPr>
            <w:tcW w:w="4394" w:type="dxa"/>
          </w:tcPr>
          <w:p w:rsidR="00945406" w:rsidRPr="00945406" w:rsidRDefault="00945406" w:rsidP="00C2767A">
            <w:pPr>
              <w:pStyle w:val="BodyText"/>
            </w:pPr>
            <w:r w:rsidRPr="00945406">
              <w:t>DL HARQ feedback for UL grant free transmission</w:t>
            </w:r>
          </w:p>
        </w:tc>
        <w:tc>
          <w:tcPr>
            <w:tcW w:w="3397" w:type="dxa"/>
          </w:tcPr>
          <w:p w:rsidR="00945406" w:rsidRDefault="00945406" w:rsidP="00C2767A">
            <w:pPr>
              <w:pStyle w:val="BodyText"/>
            </w:pPr>
            <w:proofErr w:type="spellStart"/>
            <w:r w:rsidRPr="00945406">
              <w:t>Sequans</w:t>
            </w:r>
            <w:proofErr w:type="spellEnd"/>
            <w:r w:rsidRPr="00945406">
              <w:t xml:space="preserve"> Communications</w:t>
            </w:r>
          </w:p>
        </w:tc>
      </w:tr>
    </w:tbl>
    <w:p w:rsidR="00945406" w:rsidRPr="00945406" w:rsidRDefault="00945406" w:rsidP="00945406">
      <w:pPr>
        <w:pStyle w:val="BodyText"/>
      </w:pPr>
    </w:p>
    <w:sectPr w:rsidR="00945406" w:rsidRPr="00945406" w:rsidSect="00C62894">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4178" w:rsidRDefault="00A24178" w:rsidP="00896408">
      <w:r>
        <w:separator/>
      </w:r>
    </w:p>
  </w:endnote>
  <w:endnote w:type="continuationSeparator" w:id="0">
    <w:p w:rsidR="00A24178" w:rsidRDefault="00A24178"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6408" w:rsidRDefault="008964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6408" w:rsidRDefault="008964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6408" w:rsidRDefault="008964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4178" w:rsidRDefault="00A24178" w:rsidP="00896408">
      <w:r>
        <w:separator/>
      </w:r>
    </w:p>
  </w:footnote>
  <w:footnote w:type="continuationSeparator" w:id="0">
    <w:p w:rsidR="00A24178" w:rsidRDefault="00A24178" w:rsidP="00896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6408" w:rsidRDefault="008964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6408" w:rsidRDefault="008964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6408" w:rsidRDefault="008964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40871"/>
    <w:multiLevelType w:val="hybridMultilevel"/>
    <w:tmpl w:val="B04CFF1C"/>
    <w:lvl w:ilvl="0" w:tplc="6CD45E5E">
      <w:start w:val="1"/>
      <w:numFmt w:val="bullet"/>
      <w:lvlText w:val=""/>
      <w:lvlJc w:val="left"/>
      <w:pPr>
        <w:ind w:left="720" w:hanging="360"/>
      </w:pPr>
      <w:rPr>
        <w:rFonts w:ascii="Symbol" w:hAnsi="Symbol" w:hint="default"/>
        <w:lang w:val="en-GB"/>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CA37351"/>
    <w:multiLevelType w:val="hybridMultilevel"/>
    <w:tmpl w:val="9B6C08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D8839C6"/>
    <w:multiLevelType w:val="hybridMultilevel"/>
    <w:tmpl w:val="F7729946"/>
    <w:lvl w:ilvl="0" w:tplc="3FA8830C">
      <w:start w:val="13"/>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10C33134"/>
    <w:multiLevelType w:val="hybridMultilevel"/>
    <w:tmpl w:val="882EE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87528"/>
    <w:multiLevelType w:val="hybridMultilevel"/>
    <w:tmpl w:val="82F8EC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4D32A48"/>
    <w:multiLevelType w:val="hybridMultilevel"/>
    <w:tmpl w:val="75E66B56"/>
    <w:lvl w:ilvl="0" w:tplc="6CD45E5E">
      <w:start w:val="1"/>
      <w:numFmt w:val="bullet"/>
      <w:lvlText w:val=""/>
      <w:lvlJc w:val="left"/>
      <w:pPr>
        <w:ind w:left="720" w:hanging="360"/>
      </w:pPr>
      <w:rPr>
        <w:rFonts w:ascii="Symbol" w:hAnsi="Symbol" w:hint="default"/>
        <w:lang w:val="en-GB"/>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78B63F3"/>
    <w:multiLevelType w:val="hybridMultilevel"/>
    <w:tmpl w:val="617E9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2F02AF"/>
    <w:multiLevelType w:val="hybridMultilevel"/>
    <w:tmpl w:val="2E9A2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0B3376"/>
    <w:multiLevelType w:val="hybridMultilevel"/>
    <w:tmpl w:val="CBAAC0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AC16D42"/>
    <w:multiLevelType w:val="hybridMultilevel"/>
    <w:tmpl w:val="89E817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0F61715"/>
    <w:multiLevelType w:val="hybridMultilevel"/>
    <w:tmpl w:val="8626F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C24B98"/>
    <w:multiLevelType w:val="hybridMultilevel"/>
    <w:tmpl w:val="AAA28D1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35F65B5B"/>
    <w:multiLevelType w:val="hybridMultilevel"/>
    <w:tmpl w:val="FAE245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80C5166"/>
    <w:multiLevelType w:val="hybridMultilevel"/>
    <w:tmpl w:val="F1107CD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E270D74"/>
    <w:multiLevelType w:val="hybridMultilevel"/>
    <w:tmpl w:val="91F255F8"/>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5" w15:restartNumberingAfterBreak="0">
    <w:nsid w:val="46520833"/>
    <w:multiLevelType w:val="hybridMultilevel"/>
    <w:tmpl w:val="8A9C26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A2067D4"/>
    <w:multiLevelType w:val="hybridMultilevel"/>
    <w:tmpl w:val="FDC2A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A560BC"/>
    <w:multiLevelType w:val="hybridMultilevel"/>
    <w:tmpl w:val="CC2436C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0395066"/>
    <w:multiLevelType w:val="hybridMultilevel"/>
    <w:tmpl w:val="20A0F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565C0C"/>
    <w:multiLevelType w:val="hybridMultilevel"/>
    <w:tmpl w:val="E8825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B238A8"/>
    <w:multiLevelType w:val="hybridMultilevel"/>
    <w:tmpl w:val="829C18F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FA61BEE"/>
    <w:multiLevelType w:val="hybridMultilevel"/>
    <w:tmpl w:val="8392097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4490556"/>
    <w:multiLevelType w:val="hybridMultilevel"/>
    <w:tmpl w:val="E354A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987E81"/>
    <w:multiLevelType w:val="hybridMultilevel"/>
    <w:tmpl w:val="B84261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B740059"/>
    <w:multiLevelType w:val="hybridMultilevel"/>
    <w:tmpl w:val="4BE4C0FA"/>
    <w:lvl w:ilvl="0" w:tplc="348E90D8">
      <w:start w:val="13"/>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5" w15:restartNumberingAfterBreak="0">
    <w:nsid w:val="6E0041EC"/>
    <w:multiLevelType w:val="hybridMultilevel"/>
    <w:tmpl w:val="92E83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1669BD"/>
    <w:multiLevelType w:val="hybridMultilevel"/>
    <w:tmpl w:val="68449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323596"/>
    <w:multiLevelType w:val="hybridMultilevel"/>
    <w:tmpl w:val="F982A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D32FD1"/>
    <w:multiLevelType w:val="hybridMultilevel"/>
    <w:tmpl w:val="56521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ED18BC"/>
    <w:multiLevelType w:val="multilevel"/>
    <w:tmpl w:val="57BA127C"/>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0" w15:restartNumberingAfterBreak="0">
    <w:nsid w:val="7CF80E4D"/>
    <w:multiLevelType w:val="hybridMultilevel"/>
    <w:tmpl w:val="B29EF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16"/>
  </w:num>
  <w:num w:numId="3">
    <w:abstractNumId w:val="3"/>
  </w:num>
  <w:num w:numId="4">
    <w:abstractNumId w:val="29"/>
  </w:num>
  <w:num w:numId="5">
    <w:abstractNumId w:val="26"/>
  </w:num>
  <w:num w:numId="6">
    <w:abstractNumId w:val="22"/>
  </w:num>
  <w:num w:numId="7">
    <w:abstractNumId w:val="28"/>
  </w:num>
  <w:num w:numId="8">
    <w:abstractNumId w:val="27"/>
  </w:num>
  <w:num w:numId="9">
    <w:abstractNumId w:val="10"/>
  </w:num>
  <w:num w:numId="10">
    <w:abstractNumId w:val="7"/>
  </w:num>
  <w:num w:numId="11">
    <w:abstractNumId w:val="18"/>
  </w:num>
  <w:num w:numId="12">
    <w:abstractNumId w:val="30"/>
  </w:num>
  <w:num w:numId="13">
    <w:abstractNumId w:val="6"/>
  </w:num>
  <w:num w:numId="14">
    <w:abstractNumId w:val="21"/>
  </w:num>
  <w:num w:numId="15">
    <w:abstractNumId w:val="25"/>
  </w:num>
  <w:num w:numId="16">
    <w:abstractNumId w:val="19"/>
  </w:num>
  <w:num w:numId="17">
    <w:abstractNumId w:val="4"/>
  </w:num>
  <w:num w:numId="18">
    <w:abstractNumId w:val="29"/>
  </w:num>
  <w:num w:numId="19">
    <w:abstractNumId w:val="29"/>
  </w:num>
  <w:num w:numId="20">
    <w:abstractNumId w:val="14"/>
  </w:num>
  <w:num w:numId="21">
    <w:abstractNumId w:val="11"/>
  </w:num>
  <w:num w:numId="22">
    <w:abstractNumId w:val="29"/>
  </w:num>
  <w:num w:numId="23">
    <w:abstractNumId w:val="20"/>
  </w:num>
  <w:num w:numId="24">
    <w:abstractNumId w:val="9"/>
  </w:num>
  <w:num w:numId="25">
    <w:abstractNumId w:val="0"/>
  </w:num>
  <w:num w:numId="26">
    <w:abstractNumId w:val="23"/>
  </w:num>
  <w:num w:numId="27">
    <w:abstractNumId w:val="5"/>
  </w:num>
  <w:num w:numId="28">
    <w:abstractNumId w:val="8"/>
  </w:num>
  <w:num w:numId="29">
    <w:abstractNumId w:val="29"/>
  </w:num>
  <w:num w:numId="30">
    <w:abstractNumId w:val="17"/>
  </w:num>
  <w:num w:numId="31">
    <w:abstractNumId w:val="13"/>
  </w:num>
  <w:num w:numId="32">
    <w:abstractNumId w:val="12"/>
  </w:num>
  <w:num w:numId="33">
    <w:abstractNumId w:val="24"/>
  </w:num>
  <w:num w:numId="34">
    <w:abstractNumId w:val="2"/>
  </w:num>
  <w:num w:numId="35">
    <w:abstractNumId w:val="1"/>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8ED"/>
    <w:rsid w:val="0000617F"/>
    <w:rsid w:val="000208D5"/>
    <w:rsid w:val="00021435"/>
    <w:rsid w:val="00024F13"/>
    <w:rsid w:val="000C5F12"/>
    <w:rsid w:val="00106665"/>
    <w:rsid w:val="001372E8"/>
    <w:rsid w:val="00172B21"/>
    <w:rsid w:val="001B64CA"/>
    <w:rsid w:val="001E2FED"/>
    <w:rsid w:val="001E5AFE"/>
    <w:rsid w:val="002553B4"/>
    <w:rsid w:val="00262FC3"/>
    <w:rsid w:val="0028065B"/>
    <w:rsid w:val="00286B6D"/>
    <w:rsid w:val="002B0DDD"/>
    <w:rsid w:val="002B59EF"/>
    <w:rsid w:val="002D263D"/>
    <w:rsid w:val="0033205D"/>
    <w:rsid w:val="00341942"/>
    <w:rsid w:val="0034475B"/>
    <w:rsid w:val="00365BA9"/>
    <w:rsid w:val="00365CE4"/>
    <w:rsid w:val="00393FEA"/>
    <w:rsid w:val="0048093F"/>
    <w:rsid w:val="004900B0"/>
    <w:rsid w:val="004C672E"/>
    <w:rsid w:val="004D7FE0"/>
    <w:rsid w:val="004F430F"/>
    <w:rsid w:val="00504A5D"/>
    <w:rsid w:val="005053EA"/>
    <w:rsid w:val="00511208"/>
    <w:rsid w:val="005164F1"/>
    <w:rsid w:val="0052140E"/>
    <w:rsid w:val="0053186E"/>
    <w:rsid w:val="00544261"/>
    <w:rsid w:val="005514B5"/>
    <w:rsid w:val="005838EA"/>
    <w:rsid w:val="00585773"/>
    <w:rsid w:val="005C77FC"/>
    <w:rsid w:val="005D04D6"/>
    <w:rsid w:val="00614513"/>
    <w:rsid w:val="0063517D"/>
    <w:rsid w:val="00666BD1"/>
    <w:rsid w:val="0068782F"/>
    <w:rsid w:val="006A286A"/>
    <w:rsid w:val="006B21CA"/>
    <w:rsid w:val="006C7AB7"/>
    <w:rsid w:val="0078136E"/>
    <w:rsid w:val="00785910"/>
    <w:rsid w:val="007C690E"/>
    <w:rsid w:val="007F5DBD"/>
    <w:rsid w:val="00802FBE"/>
    <w:rsid w:val="00857E6D"/>
    <w:rsid w:val="00860E63"/>
    <w:rsid w:val="00896408"/>
    <w:rsid w:val="008A0342"/>
    <w:rsid w:val="00900A98"/>
    <w:rsid w:val="00942F98"/>
    <w:rsid w:val="00945406"/>
    <w:rsid w:val="009770FF"/>
    <w:rsid w:val="009A0611"/>
    <w:rsid w:val="009E46CD"/>
    <w:rsid w:val="009F7D8C"/>
    <w:rsid w:val="00A24178"/>
    <w:rsid w:val="00A42CFD"/>
    <w:rsid w:val="00AB5904"/>
    <w:rsid w:val="00AC5D2E"/>
    <w:rsid w:val="00AC643E"/>
    <w:rsid w:val="00B03ED8"/>
    <w:rsid w:val="00B1604D"/>
    <w:rsid w:val="00B368D9"/>
    <w:rsid w:val="00B5007A"/>
    <w:rsid w:val="00B715F8"/>
    <w:rsid w:val="00BB2430"/>
    <w:rsid w:val="00BB7B54"/>
    <w:rsid w:val="00BE4063"/>
    <w:rsid w:val="00C1560A"/>
    <w:rsid w:val="00C60FA1"/>
    <w:rsid w:val="00C62894"/>
    <w:rsid w:val="00C8496C"/>
    <w:rsid w:val="00CB5A40"/>
    <w:rsid w:val="00CC1CA7"/>
    <w:rsid w:val="00CD1737"/>
    <w:rsid w:val="00CE6CB0"/>
    <w:rsid w:val="00CE7B9C"/>
    <w:rsid w:val="00D03072"/>
    <w:rsid w:val="00D577BB"/>
    <w:rsid w:val="00D92AB5"/>
    <w:rsid w:val="00DB6ED2"/>
    <w:rsid w:val="00DD11CB"/>
    <w:rsid w:val="00DE1BAA"/>
    <w:rsid w:val="00E10C1F"/>
    <w:rsid w:val="00E20E32"/>
    <w:rsid w:val="00E2157C"/>
    <w:rsid w:val="00E25B87"/>
    <w:rsid w:val="00E30C81"/>
    <w:rsid w:val="00E33BAF"/>
    <w:rsid w:val="00E34104"/>
    <w:rsid w:val="00E73C4A"/>
    <w:rsid w:val="00EB26FB"/>
    <w:rsid w:val="00EC2F3D"/>
    <w:rsid w:val="00EE2EAD"/>
    <w:rsid w:val="00EF78C3"/>
    <w:rsid w:val="00F346B4"/>
    <w:rsid w:val="00F618ED"/>
    <w:rsid w:val="00F74C55"/>
    <w:rsid w:val="00F81C1C"/>
    <w:rsid w:val="00F8504A"/>
    <w:rsid w:val="00F92325"/>
    <w:rsid w:val="00FA2D6F"/>
    <w:rsid w:val="00FC7919"/>
    <w:rsid w:val="00FE1148"/>
    <w:rsid w:val="00FF199B"/>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D5DD9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945406"/>
    <w:pPr>
      <w:keepNext/>
      <w:numPr>
        <w:numId w:val="1"/>
      </w:numPr>
      <w:spacing w:before="18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618ED"/>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945406"/>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F618ED"/>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
    <w:basedOn w:val="Normal"/>
    <w:link w:val="BodyTextChar"/>
    <w:rsid w:val="00F618ED"/>
    <w:pPr>
      <w:spacing w:after="120"/>
      <w:jc w:val="both"/>
    </w:pPr>
    <w:rPr>
      <w:rFonts w:eastAsia="MS Mincho"/>
    </w:rPr>
  </w:style>
  <w:style w:type="character" w:customStyle="1" w:styleId="BodyTextChar">
    <w:name w:val="Body Text Char"/>
    <w:aliases w:val="bt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basedOn w:val="Normal"/>
    <w:uiPriority w:val="34"/>
    <w:qFormat/>
    <w:rsid w:val="007C69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F8CD0-B2FF-46ED-894D-6EB9B8C8F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803</Words>
  <Characters>4261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2017-10-07T18:33:00Z</dcterms:created>
  <dcterms:modified xsi:type="dcterms:W3CDTF">2017-10-07T18:33:00Z</dcterms:modified>
</cp:coreProperties>
</file>